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NIMLAS </w:t>
      </w:r>
      <w:r w:rsidDel="00000000" w:rsidR="00000000" w:rsidRPr="00000000">
        <w:rPr>
          <w:rtl w:val="0"/>
        </w:rPr>
        <w:t xml:space="preserve">Improving Representation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Working Group Meeting, </w:t>
      </w:r>
      <w:r w:rsidDel="00000000" w:rsidR="00000000" w:rsidRPr="00000000">
        <w:rPr>
          <w:rtl w:val="0"/>
        </w:rPr>
        <w:t xml:space="preserve">7/10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 </w:t>
      </w:r>
      <w:r w:rsidDel="00000000" w:rsidR="00000000" w:rsidRPr="00000000">
        <w:rPr>
          <w:rtl w:val="0"/>
        </w:rPr>
        <w:t xml:space="preserve">Sunghee Lee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(NIMLAS), Amelia Karraker</w:t>
      </w:r>
      <w:r w:rsidDel="00000000" w:rsidR="00000000" w:rsidRPr="00000000">
        <w:rPr>
          <w:rtl w:val="0"/>
        </w:rPr>
        <w:t xml:space="preserve">, Heidi Guyer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Leping Wang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1. Updates from NIMLAS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a. Website structure: Sunghee </w:t>
      </w:r>
      <w:r w:rsidDel="00000000" w:rsidR="00000000" w:rsidRPr="00000000">
        <w:rPr>
          <w:sz w:val="24"/>
          <w:szCs w:val="24"/>
          <w:rtl w:val="0"/>
        </w:rPr>
        <w:t xml:space="preserve"> provided an overview of updates to the NIMLAS website including new and reworded thematic areas and tagging system throughout the website. 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b. NIA partners and Expert Roundtable: Amelia introduced herself and changes in the NIA partners for NIMLAS.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c. Upcoming workshops: Social network measurement in July; Longitudinal survey weighting early Fall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2. Updates from working group members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a. Heidi discussed a paper submitted to JSSAM that examined the interviewer observation in HRS over 12 years. Specifically examined the reasons for nonparticipation and the changes over time. 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b. Leping introduced a new study at Vanderbilt that focuses on never-married older adults. Strong emphasis on various aspects of social networks of these adults using 10 name generators and their association with health and well-being. 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c. Sunghee introduced 2 studies that examine the performance of LLMs for coding open-ended responses and for generating synthetic responses, both in a multilingual survey setting.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120" w:before="1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3. Moving toward consensus best practices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Teams are being formed to lead white papers from each working group.  Members are welcome to join!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Share ongoing or published research of own or others with NIMLAS bibliography.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Adjourned at 12:</w:t>
      </w:r>
      <w:r w:rsidDel="00000000" w:rsidR="00000000" w:rsidRPr="00000000">
        <w:rPr>
          <w:sz w:val="24"/>
          <w:szCs w:val="24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